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67" w:rsidRPr="000356BB" w:rsidRDefault="008B7059" w:rsidP="000356BB">
      <w:pPr>
        <w:spacing w:after="0" w:line="240" w:lineRule="atLeast"/>
        <w:jc w:val="right"/>
      </w:pPr>
      <w:r>
        <w:t>Ai genitori e agli</w:t>
      </w:r>
      <w:r w:rsidR="001749F1" w:rsidRPr="000356BB">
        <w:t xml:space="preserve"> alunni frequentanti</w:t>
      </w:r>
    </w:p>
    <w:p w:rsidR="001749F1" w:rsidRPr="000356BB" w:rsidRDefault="00355D55" w:rsidP="000356BB">
      <w:pPr>
        <w:spacing w:after="0" w:line="240" w:lineRule="atLeast"/>
        <w:jc w:val="right"/>
      </w:pPr>
      <w:proofErr w:type="gramStart"/>
      <w:r>
        <w:t>nell’</w:t>
      </w:r>
      <w:proofErr w:type="spellStart"/>
      <w:r>
        <w:t>a.s</w:t>
      </w:r>
      <w:proofErr w:type="spellEnd"/>
      <w:proofErr w:type="gramEnd"/>
      <w:r>
        <w:t xml:space="preserve"> 201</w:t>
      </w:r>
      <w:r w:rsidR="00E91B71">
        <w:t>9</w:t>
      </w:r>
      <w:r>
        <w:t>/</w:t>
      </w:r>
      <w:r w:rsidR="00E91B71">
        <w:t>20</w:t>
      </w:r>
      <w:r w:rsidR="001749F1" w:rsidRPr="000356BB">
        <w:t xml:space="preserve"> la prima classe del</w:t>
      </w:r>
    </w:p>
    <w:p w:rsidR="007503CF" w:rsidRPr="000356BB" w:rsidRDefault="007503CF" w:rsidP="000356BB">
      <w:pPr>
        <w:spacing w:after="0" w:line="240" w:lineRule="atLeast"/>
        <w:jc w:val="right"/>
      </w:pPr>
      <w:r w:rsidRPr="000356BB">
        <w:t>Liceo Scientifico, Classico, Linguistico</w:t>
      </w:r>
      <w:r w:rsidR="000F1577">
        <w:t>,</w:t>
      </w:r>
      <w:r w:rsidR="00E91B71">
        <w:t xml:space="preserve"> </w:t>
      </w:r>
      <w:r w:rsidR="000F1577">
        <w:t>Musicale</w:t>
      </w:r>
      <w:r w:rsidR="000356BB" w:rsidRPr="000356BB">
        <w:t xml:space="preserve"> e del </w:t>
      </w:r>
    </w:p>
    <w:p w:rsidR="001749F1" w:rsidRPr="000356BB" w:rsidRDefault="001749F1" w:rsidP="000356BB">
      <w:pPr>
        <w:spacing w:after="0" w:line="240" w:lineRule="atLeast"/>
        <w:jc w:val="right"/>
      </w:pPr>
      <w:r w:rsidRPr="000356BB">
        <w:t>Liceo</w:t>
      </w:r>
      <w:r w:rsidR="00E72C74">
        <w:t xml:space="preserve"> </w:t>
      </w:r>
      <w:r w:rsidRPr="000356BB">
        <w:t>Scientifico op. Sc</w:t>
      </w:r>
      <w:r w:rsidR="00E72C74">
        <w:t>i</w:t>
      </w:r>
      <w:r w:rsidRPr="000356BB">
        <w:t>enze applicate.</w:t>
      </w:r>
    </w:p>
    <w:p w:rsidR="008B7059" w:rsidRDefault="008B7059" w:rsidP="001749F1">
      <w:pPr>
        <w:rPr>
          <w:sz w:val="28"/>
          <w:szCs w:val="28"/>
        </w:rPr>
      </w:pPr>
    </w:p>
    <w:p w:rsidR="001749F1" w:rsidRPr="00375DFE" w:rsidRDefault="001749F1" w:rsidP="001749F1">
      <w:pPr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Oggetto: </w:t>
      </w:r>
      <w:r w:rsidR="00296682" w:rsidRPr="00375DFE">
        <w:rPr>
          <w:i/>
          <w:sz w:val="28"/>
          <w:szCs w:val="28"/>
        </w:rPr>
        <w:t>Ampliamento dell’offerta formati</w:t>
      </w:r>
      <w:r w:rsidRPr="00375DFE">
        <w:rPr>
          <w:i/>
          <w:sz w:val="28"/>
          <w:szCs w:val="28"/>
        </w:rPr>
        <w:t>va</w:t>
      </w:r>
      <w:r>
        <w:rPr>
          <w:i/>
          <w:sz w:val="24"/>
          <w:szCs w:val="24"/>
        </w:rPr>
        <w:t xml:space="preserve"> – </w:t>
      </w:r>
      <w:r w:rsidRPr="00375DFE">
        <w:rPr>
          <w:b/>
          <w:i/>
          <w:sz w:val="28"/>
          <w:szCs w:val="28"/>
        </w:rPr>
        <w:t>LICEO MATEMATICO</w:t>
      </w:r>
    </w:p>
    <w:p w:rsidR="00046148" w:rsidRDefault="00046148" w:rsidP="001749F1">
      <w:pPr>
        <w:rPr>
          <w:b/>
          <w:i/>
          <w:sz w:val="24"/>
          <w:szCs w:val="24"/>
        </w:rPr>
      </w:pPr>
    </w:p>
    <w:p w:rsidR="001749F1" w:rsidRDefault="001749F1" w:rsidP="00F87A74">
      <w:pPr>
        <w:spacing w:line="240" w:lineRule="auto"/>
        <w:jc w:val="both"/>
        <w:rPr>
          <w:b/>
          <w:sz w:val="24"/>
          <w:szCs w:val="24"/>
        </w:rPr>
      </w:pPr>
      <w:r w:rsidRPr="00F53DC3">
        <w:rPr>
          <w:sz w:val="24"/>
          <w:szCs w:val="24"/>
        </w:rPr>
        <w:t>Il Liceo Scientifico</w:t>
      </w:r>
      <w:r w:rsidR="00F53DC3">
        <w:rPr>
          <w:sz w:val="24"/>
          <w:szCs w:val="24"/>
        </w:rPr>
        <w:t xml:space="preserve"> “Alfonso Gatto” di Agropoli, in partenariato con il Dipartimento di Matematica dell’Università degli Studi di Salerno, ha istituito</w:t>
      </w:r>
      <w:r w:rsidR="000F1577">
        <w:rPr>
          <w:sz w:val="24"/>
          <w:szCs w:val="24"/>
        </w:rPr>
        <w:t xml:space="preserve"> dall’anno scolastico 2015/16 il percorso formativo denominato </w:t>
      </w:r>
      <w:r w:rsidR="00F53DC3">
        <w:rPr>
          <w:b/>
          <w:sz w:val="24"/>
          <w:szCs w:val="24"/>
        </w:rPr>
        <w:t>Liceo Matematico.</w:t>
      </w:r>
    </w:p>
    <w:p w:rsidR="00F53DC3" w:rsidRDefault="00D36D46" w:rsidP="00F87A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L’obiettivo è quello di incentivare negli studi matematici gli alunni eccellenti del nostro territorio, che si distinguono particolarmente per la predisposizio</w:t>
      </w:r>
      <w:r w:rsidR="0050022B">
        <w:rPr>
          <w:sz w:val="24"/>
          <w:szCs w:val="24"/>
        </w:rPr>
        <w:t>ne naturale e per lo spiccato</w:t>
      </w:r>
      <w:r>
        <w:rPr>
          <w:sz w:val="24"/>
          <w:szCs w:val="24"/>
        </w:rPr>
        <w:t xml:space="preserve"> interesse verso la disciplina.</w:t>
      </w:r>
    </w:p>
    <w:p w:rsidR="006A1D8D" w:rsidRPr="006A1D8D" w:rsidRDefault="006A1D8D" w:rsidP="00F87A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Il Liceo M</w:t>
      </w:r>
      <w:r w:rsidRPr="006A1D8D">
        <w:rPr>
          <w:rFonts w:eastAsia="Calibri" w:cstheme="minorHAnsi"/>
          <w:sz w:val="24"/>
          <w:szCs w:val="24"/>
        </w:rPr>
        <w:t xml:space="preserve">atematico </w:t>
      </w:r>
      <w:r w:rsidRPr="006A1D8D">
        <w:rPr>
          <w:rFonts w:eastAsia="Calibri" w:cstheme="minorHAnsi"/>
          <w:color w:val="000000"/>
          <w:sz w:val="24"/>
          <w:szCs w:val="24"/>
        </w:rPr>
        <w:t xml:space="preserve">si articola in corsi aggiuntivi pomeridiani di approfondimento rispetto ai normali corsi scolastici, tesi </w:t>
      </w:r>
      <w:r w:rsidRPr="006A1D8D">
        <w:rPr>
          <w:rFonts w:eastAsia="Calibri" w:cstheme="minorHAnsi"/>
          <w:sz w:val="24"/>
          <w:szCs w:val="24"/>
        </w:rPr>
        <w:t>ad ampliare la formazione dell’allievo, al fine di svilupparne le capacità critiche e l’attitudine alla ricerca scientifica.</w:t>
      </w:r>
    </w:p>
    <w:p w:rsidR="006A1D8D" w:rsidRPr="006A1D8D" w:rsidRDefault="006A1D8D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A1D8D">
        <w:rPr>
          <w:rFonts w:eastAsia="Calibri" w:cstheme="minorHAnsi"/>
          <w:color w:val="000000"/>
          <w:sz w:val="24"/>
          <w:szCs w:val="24"/>
        </w:rPr>
        <w:t xml:space="preserve">I corsi si avvalgono del contributo didattico e scientifico di personalità ed istituzioni di assoluto rilievo del panorama accademico </w:t>
      </w:r>
      <w:r w:rsidR="000F1577">
        <w:rPr>
          <w:rFonts w:eastAsia="Calibri" w:cstheme="minorHAnsi"/>
          <w:color w:val="000000"/>
          <w:sz w:val="24"/>
          <w:szCs w:val="24"/>
        </w:rPr>
        <w:t xml:space="preserve">e professionale italiano e </w:t>
      </w:r>
      <w:r w:rsidRPr="006A1D8D">
        <w:rPr>
          <w:rFonts w:eastAsia="Calibri" w:cstheme="minorHAnsi"/>
          <w:color w:val="000000"/>
          <w:sz w:val="24"/>
          <w:szCs w:val="24"/>
        </w:rPr>
        <w:t>nazionale che si sono contraddistinti per l’elevato grado di innovazione nei contenuti e per il carattere sperimentale delle metodologie utilizzate.</w:t>
      </w:r>
    </w:p>
    <w:p w:rsidR="006A1D8D" w:rsidRDefault="006A1D8D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A1D8D">
        <w:rPr>
          <w:rFonts w:eastAsia="Calibri" w:cstheme="minorHAnsi"/>
          <w:sz w:val="24"/>
          <w:szCs w:val="24"/>
        </w:rPr>
        <w:t>L’obiettivo specifico è rappresentato dal raggiungimento di una alta percentuale di studenti che migliorino in modo significativo il loro livello di preparazione e le competenze possedute al fine di incentivare le eccellenze investendo in alta formazione.</w:t>
      </w:r>
    </w:p>
    <w:p w:rsidR="00046148" w:rsidRDefault="00046148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61801" w:rsidRDefault="00C61801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503CF" w:rsidRDefault="00C61801" w:rsidP="00F87A7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C61801">
        <w:rPr>
          <w:rFonts w:eastAsia="Calibri" w:cstheme="minorHAnsi"/>
          <w:b/>
          <w:sz w:val="24"/>
          <w:szCs w:val="24"/>
        </w:rPr>
        <w:t>Destinatari:</w:t>
      </w:r>
    </w:p>
    <w:p w:rsidR="00E91B71" w:rsidRDefault="00C61801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C61801">
        <w:rPr>
          <w:rFonts w:eastAsia="Calibri" w:cstheme="minorHAnsi"/>
          <w:sz w:val="24"/>
          <w:szCs w:val="24"/>
        </w:rPr>
        <w:t xml:space="preserve">L’accesso </w:t>
      </w:r>
      <w:r w:rsidRPr="001500E8">
        <w:rPr>
          <w:rFonts w:eastAsia="Calibri" w:cstheme="minorHAnsi"/>
          <w:sz w:val="24"/>
          <w:szCs w:val="24"/>
        </w:rPr>
        <w:t>al Liceo Matematico avverrà previ</w:t>
      </w:r>
      <w:r w:rsidR="00E91B71">
        <w:rPr>
          <w:rFonts w:eastAsia="Calibri" w:cstheme="minorHAnsi"/>
          <w:sz w:val="24"/>
          <w:szCs w:val="24"/>
        </w:rPr>
        <w:t>a richiesta dei genitori degli alunni interessati.</w:t>
      </w:r>
    </w:p>
    <w:p w:rsidR="00C61801" w:rsidRPr="007503CF" w:rsidRDefault="00E91B71" w:rsidP="00F87A7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Qualora il numero dei richiedenti fosse superiore a 25, si terrà </w:t>
      </w:r>
      <w:r w:rsidR="00B40B60">
        <w:rPr>
          <w:rFonts w:eastAsia="Calibri" w:cstheme="minorHAnsi"/>
          <w:sz w:val="24"/>
          <w:szCs w:val="24"/>
        </w:rPr>
        <w:t xml:space="preserve">una </w:t>
      </w:r>
      <w:r w:rsidR="00C61801" w:rsidRPr="001500E8">
        <w:rPr>
          <w:rFonts w:eastAsia="Calibri" w:cstheme="minorHAnsi"/>
          <w:sz w:val="24"/>
          <w:szCs w:val="24"/>
        </w:rPr>
        <w:t xml:space="preserve">prova </w:t>
      </w:r>
      <w:r w:rsidR="00B40B60">
        <w:rPr>
          <w:rFonts w:eastAsia="Calibri" w:cstheme="minorHAnsi"/>
          <w:sz w:val="24"/>
          <w:szCs w:val="24"/>
        </w:rPr>
        <w:t xml:space="preserve">selettiva </w:t>
      </w:r>
      <w:r w:rsidR="00C61801" w:rsidRPr="001500E8">
        <w:rPr>
          <w:rFonts w:eastAsia="Calibri" w:cstheme="minorHAnsi"/>
          <w:sz w:val="24"/>
          <w:szCs w:val="24"/>
        </w:rPr>
        <w:t xml:space="preserve">di accesso </w:t>
      </w:r>
      <w:r w:rsidR="00B40B60">
        <w:rPr>
          <w:rFonts w:eastAsia="Calibri" w:cstheme="minorHAnsi"/>
          <w:sz w:val="24"/>
          <w:szCs w:val="24"/>
        </w:rPr>
        <w:t>che</w:t>
      </w:r>
      <w:r w:rsidR="00C61801" w:rsidRPr="001500E8">
        <w:rPr>
          <w:rFonts w:eastAsia="Calibri" w:cstheme="minorHAnsi"/>
          <w:color w:val="000000"/>
          <w:sz w:val="24"/>
          <w:szCs w:val="24"/>
        </w:rPr>
        <w:t xml:space="preserve"> riguarderà prettamente l’ambito matematico e sarà predisposta </w:t>
      </w:r>
      <w:r w:rsidR="00C61801" w:rsidRPr="001500E8">
        <w:rPr>
          <w:rFonts w:eastAsia="Calibri" w:cstheme="minorHAnsi"/>
          <w:sz w:val="24"/>
          <w:szCs w:val="24"/>
        </w:rPr>
        <w:t>da una apposita commissione scientifica costituta da docenti del Dipartimento di Matematica dell’Università di Salerno e da docenti del Liceo Scientifico di Agropoli.</w:t>
      </w:r>
    </w:p>
    <w:p w:rsidR="00C61801" w:rsidRDefault="00C61801" w:rsidP="00F87A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1500E8">
        <w:rPr>
          <w:rFonts w:eastAsia="Calibri" w:cstheme="minorHAnsi"/>
          <w:color w:val="000000"/>
          <w:sz w:val="24"/>
          <w:szCs w:val="24"/>
        </w:rPr>
        <w:t>La vigilanza durante la prova sarà garantita dai docenti del Liceo e si svolgerà presso la sede di</w:t>
      </w:r>
      <w:r w:rsidR="00355D55">
        <w:rPr>
          <w:rFonts w:eastAsia="Calibri" w:cstheme="minorHAnsi"/>
          <w:color w:val="000000"/>
          <w:sz w:val="24"/>
          <w:szCs w:val="24"/>
        </w:rPr>
        <w:t xml:space="preserve"> via Dante Alighieri entro</w:t>
      </w:r>
      <w:r w:rsidR="00375DFE">
        <w:rPr>
          <w:rFonts w:eastAsia="Calibri" w:cstheme="minorHAnsi"/>
          <w:color w:val="000000"/>
          <w:sz w:val="24"/>
          <w:szCs w:val="24"/>
        </w:rPr>
        <w:t xml:space="preserve"> </w:t>
      </w:r>
      <w:r w:rsidR="00B40B60">
        <w:rPr>
          <w:rFonts w:eastAsia="Calibri" w:cstheme="minorHAnsi"/>
          <w:color w:val="000000"/>
          <w:sz w:val="24"/>
          <w:szCs w:val="24"/>
        </w:rPr>
        <w:t xml:space="preserve">la prima metà </w:t>
      </w:r>
      <w:r w:rsidR="00A728C7">
        <w:rPr>
          <w:rFonts w:eastAsia="Calibri" w:cstheme="minorHAnsi"/>
          <w:color w:val="000000"/>
          <w:sz w:val="24"/>
          <w:szCs w:val="24"/>
        </w:rPr>
        <w:t>del</w:t>
      </w:r>
      <w:r w:rsidR="00296682">
        <w:rPr>
          <w:rFonts w:eastAsia="Calibri" w:cstheme="minorHAnsi"/>
          <w:color w:val="000000"/>
          <w:sz w:val="24"/>
          <w:szCs w:val="24"/>
        </w:rPr>
        <w:t xml:space="preserve"> mese di ott</w:t>
      </w:r>
      <w:r w:rsidR="00355D55">
        <w:rPr>
          <w:rFonts w:eastAsia="Calibri" w:cstheme="minorHAnsi"/>
          <w:color w:val="000000"/>
          <w:sz w:val="24"/>
          <w:szCs w:val="24"/>
        </w:rPr>
        <w:t>obre 201</w:t>
      </w:r>
      <w:r w:rsidR="00B40B60">
        <w:rPr>
          <w:rFonts w:eastAsia="Calibri" w:cstheme="minorHAnsi"/>
          <w:color w:val="000000"/>
          <w:sz w:val="24"/>
          <w:szCs w:val="24"/>
        </w:rPr>
        <w:t>9</w:t>
      </w:r>
      <w:r w:rsidRPr="001500E8">
        <w:rPr>
          <w:rFonts w:eastAsia="Calibri" w:cstheme="minorHAnsi"/>
          <w:color w:val="000000"/>
          <w:sz w:val="24"/>
          <w:szCs w:val="24"/>
        </w:rPr>
        <w:t>.</w:t>
      </w:r>
    </w:p>
    <w:p w:rsidR="00380B4C" w:rsidRDefault="00C61801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500E8">
        <w:rPr>
          <w:rFonts w:eastAsia="Calibri" w:cstheme="minorHAnsi"/>
          <w:sz w:val="24"/>
          <w:szCs w:val="24"/>
        </w:rPr>
        <w:t>A parità di punteggio conseguito nei test d’ingresso sarà scelto il candidato più giovane di età.</w:t>
      </w:r>
    </w:p>
    <w:p w:rsidR="00C61801" w:rsidRDefault="00C61801" w:rsidP="00F87A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1500E8">
        <w:rPr>
          <w:rFonts w:eastAsia="Calibri" w:cstheme="minorHAnsi"/>
          <w:color w:val="000000"/>
          <w:sz w:val="24"/>
          <w:szCs w:val="24"/>
        </w:rPr>
        <w:t>Il requisito richiesto per frequentare i corsi degli anni successivi è che la media conseguita dall’alunno nell’anno precedente</w:t>
      </w:r>
      <w:r w:rsidR="00380B4C">
        <w:rPr>
          <w:rFonts w:eastAsia="Calibri" w:cstheme="minorHAnsi"/>
          <w:color w:val="000000"/>
          <w:sz w:val="24"/>
          <w:szCs w:val="24"/>
        </w:rPr>
        <w:t>, nel percorso liceale curriculare,</w:t>
      </w:r>
      <w:r w:rsidR="00296682">
        <w:rPr>
          <w:rFonts w:eastAsia="Calibri" w:cstheme="minorHAnsi"/>
          <w:color w:val="000000"/>
          <w:sz w:val="24"/>
          <w:szCs w:val="24"/>
        </w:rPr>
        <w:t xml:space="preserve"> sia non inferiore a 7/10. </w:t>
      </w:r>
    </w:p>
    <w:p w:rsidR="00046148" w:rsidRDefault="00046148" w:rsidP="00F87A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046148" w:rsidRDefault="00046148" w:rsidP="00F87A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7503CF" w:rsidRPr="001500E8" w:rsidRDefault="007503CF" w:rsidP="00F87A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99291C" w:rsidRPr="001500E8" w:rsidRDefault="0099291C" w:rsidP="00F87A74">
      <w:pP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1500E8">
        <w:rPr>
          <w:rFonts w:eastAsia="Calibri" w:cstheme="minorHAnsi"/>
          <w:b/>
          <w:color w:val="000000"/>
          <w:sz w:val="24"/>
          <w:szCs w:val="24"/>
        </w:rPr>
        <w:t>Corsi pomeridiani:</w:t>
      </w:r>
    </w:p>
    <w:p w:rsidR="0099291C" w:rsidRPr="001500E8" w:rsidRDefault="0099291C" w:rsidP="00F87A74">
      <w:pPr>
        <w:spacing w:after="0" w:line="240" w:lineRule="auto"/>
        <w:ind w:firstLine="357"/>
        <w:jc w:val="both"/>
        <w:rPr>
          <w:rFonts w:eastAsia="Calibri" w:cstheme="minorHAnsi"/>
          <w:color w:val="000000"/>
          <w:sz w:val="24"/>
          <w:szCs w:val="24"/>
        </w:rPr>
      </w:pPr>
      <w:r w:rsidRPr="001500E8">
        <w:rPr>
          <w:rFonts w:eastAsia="Calibri" w:cstheme="minorHAnsi"/>
          <w:color w:val="000000"/>
          <w:sz w:val="24"/>
          <w:szCs w:val="24"/>
        </w:rPr>
        <w:t>La tematica affrontata è il rapporto tra l</w:t>
      </w:r>
      <w:r w:rsidR="008B7059">
        <w:rPr>
          <w:rFonts w:eastAsia="Calibri" w:cstheme="minorHAnsi"/>
          <w:color w:val="000000"/>
          <w:sz w:val="24"/>
          <w:szCs w:val="24"/>
        </w:rPr>
        <w:t xml:space="preserve">o studio della Matematica </w:t>
      </w:r>
      <w:r w:rsidR="00375DFE">
        <w:rPr>
          <w:rFonts w:eastAsia="Calibri" w:cstheme="minorHAnsi"/>
          <w:color w:val="000000"/>
          <w:sz w:val="24"/>
          <w:szCs w:val="24"/>
        </w:rPr>
        <w:t xml:space="preserve">con </w:t>
      </w:r>
      <w:r w:rsidR="00375DFE" w:rsidRPr="001500E8">
        <w:rPr>
          <w:rFonts w:eastAsia="Calibri" w:cstheme="minorHAnsi"/>
          <w:color w:val="000000"/>
          <w:sz w:val="24"/>
          <w:szCs w:val="24"/>
        </w:rPr>
        <w:t>Letteratura</w:t>
      </w:r>
      <w:r w:rsidRPr="001500E8">
        <w:rPr>
          <w:rFonts w:eastAsia="Calibri" w:cstheme="minorHAnsi"/>
          <w:color w:val="000000"/>
          <w:sz w:val="24"/>
          <w:szCs w:val="24"/>
        </w:rPr>
        <w:t>, Fisica, Filosofia, Logica, Storia, Chimica, Biologia; i corsi si articolano in:</w:t>
      </w:r>
    </w:p>
    <w:p w:rsidR="0099291C" w:rsidRPr="001500E8" w:rsidRDefault="0099291C" w:rsidP="00F87A7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500E8">
        <w:rPr>
          <w:rFonts w:eastAsia="Calibri" w:cstheme="minorHAnsi"/>
          <w:color w:val="000000"/>
          <w:sz w:val="24"/>
          <w:szCs w:val="24"/>
        </w:rPr>
        <w:t>40 ore per alunni del primo ann</w:t>
      </w:r>
      <w:bookmarkStart w:id="0" w:name="_GoBack"/>
      <w:bookmarkEnd w:id="0"/>
      <w:r w:rsidRPr="001500E8">
        <w:rPr>
          <w:rFonts w:eastAsia="Calibri" w:cstheme="minorHAnsi"/>
          <w:color w:val="000000"/>
          <w:sz w:val="24"/>
          <w:szCs w:val="24"/>
        </w:rPr>
        <w:t>o,</w:t>
      </w:r>
    </w:p>
    <w:p w:rsidR="0099291C" w:rsidRPr="001500E8" w:rsidRDefault="001577FA" w:rsidP="00F87A7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5</w:t>
      </w:r>
      <w:r w:rsidR="0099291C" w:rsidRPr="001500E8">
        <w:rPr>
          <w:rFonts w:eastAsia="Calibri" w:cstheme="minorHAnsi"/>
          <w:color w:val="000000"/>
          <w:sz w:val="24"/>
          <w:szCs w:val="24"/>
        </w:rPr>
        <w:t>0 ore per alunni del secondo anno,</w:t>
      </w:r>
    </w:p>
    <w:p w:rsidR="0099291C" w:rsidRPr="001500E8" w:rsidRDefault="001577FA" w:rsidP="00F87A7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5</w:t>
      </w:r>
      <w:r w:rsidR="0099291C" w:rsidRPr="001500E8">
        <w:rPr>
          <w:rFonts w:eastAsia="Calibri" w:cstheme="minorHAnsi"/>
          <w:color w:val="000000"/>
          <w:sz w:val="24"/>
          <w:szCs w:val="24"/>
        </w:rPr>
        <w:t>0 ore per alunni del terzo anno,</w:t>
      </w:r>
    </w:p>
    <w:p w:rsidR="0099291C" w:rsidRPr="001500E8" w:rsidRDefault="001577FA" w:rsidP="00F87A7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lastRenderedPageBreak/>
        <w:t>52</w:t>
      </w:r>
      <w:r w:rsidR="0099291C" w:rsidRPr="001500E8">
        <w:rPr>
          <w:rFonts w:eastAsia="Calibri" w:cstheme="minorHAnsi"/>
          <w:color w:val="000000"/>
          <w:sz w:val="24"/>
          <w:szCs w:val="24"/>
        </w:rPr>
        <w:t xml:space="preserve"> ore per alunni del quarto anno,</w:t>
      </w:r>
    </w:p>
    <w:p w:rsidR="0099291C" w:rsidRPr="001500E8" w:rsidRDefault="001577FA" w:rsidP="00F87A7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54</w:t>
      </w:r>
      <w:r w:rsidR="0099291C" w:rsidRPr="001500E8">
        <w:rPr>
          <w:rFonts w:eastAsia="Calibri" w:cstheme="minorHAnsi"/>
          <w:color w:val="000000"/>
          <w:sz w:val="24"/>
          <w:szCs w:val="24"/>
        </w:rPr>
        <w:t xml:space="preserve"> ore per alunni del quinto anno.</w:t>
      </w:r>
    </w:p>
    <w:p w:rsidR="0099291C" w:rsidRPr="001500E8" w:rsidRDefault="0099291C" w:rsidP="00F87A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1500E8">
        <w:rPr>
          <w:rFonts w:eastAsia="Calibri" w:cstheme="minorHAnsi"/>
          <w:color w:val="000000"/>
          <w:sz w:val="24"/>
          <w:szCs w:val="24"/>
        </w:rPr>
        <w:t>I</w:t>
      </w:r>
      <w:r w:rsidR="001577FA">
        <w:rPr>
          <w:rFonts w:eastAsia="Calibri" w:cstheme="minorHAnsi"/>
          <w:color w:val="000000"/>
          <w:sz w:val="24"/>
          <w:szCs w:val="24"/>
        </w:rPr>
        <w:t xml:space="preserve"> corsi si svolgeranno presso l’I</w:t>
      </w:r>
      <w:r w:rsidRPr="001500E8">
        <w:rPr>
          <w:rFonts w:eastAsia="Calibri" w:cstheme="minorHAnsi"/>
          <w:color w:val="000000"/>
          <w:sz w:val="24"/>
          <w:szCs w:val="24"/>
        </w:rPr>
        <w:t xml:space="preserve">stituto Alfonso </w:t>
      </w:r>
      <w:r w:rsidR="00375DFE" w:rsidRPr="001500E8">
        <w:rPr>
          <w:rFonts w:eastAsia="Calibri" w:cstheme="minorHAnsi"/>
          <w:color w:val="000000"/>
          <w:sz w:val="24"/>
          <w:szCs w:val="24"/>
        </w:rPr>
        <w:t>Gatto in</w:t>
      </w:r>
      <w:r w:rsidRPr="001500E8">
        <w:rPr>
          <w:rFonts w:eastAsia="Calibri" w:cstheme="minorHAnsi"/>
          <w:color w:val="000000"/>
          <w:sz w:val="24"/>
          <w:szCs w:val="24"/>
        </w:rPr>
        <w:t xml:space="preserve"> un arco temporale </w:t>
      </w:r>
      <w:r w:rsidR="001577FA">
        <w:rPr>
          <w:rFonts w:eastAsia="Calibri" w:cstheme="minorHAnsi"/>
          <w:color w:val="000000"/>
          <w:sz w:val="24"/>
          <w:szCs w:val="24"/>
        </w:rPr>
        <w:t>di circa sette mesi, da ottobre</w:t>
      </w:r>
      <w:r w:rsidRPr="001500E8">
        <w:rPr>
          <w:rFonts w:eastAsia="Calibri" w:cstheme="minorHAnsi"/>
          <w:color w:val="000000"/>
          <w:sz w:val="24"/>
          <w:szCs w:val="24"/>
        </w:rPr>
        <w:t xml:space="preserve"> a maggio, con cadenza di una lezione settimanale di 2/3 ore ciascuna (il quarto e quinto anno sono possibili in alcuni periodi due lezioni a settimana), orien</w:t>
      </w:r>
      <w:r w:rsidR="007503CF">
        <w:rPr>
          <w:rFonts w:eastAsia="Calibri" w:cstheme="minorHAnsi"/>
          <w:color w:val="000000"/>
          <w:sz w:val="24"/>
          <w:szCs w:val="24"/>
        </w:rPr>
        <w:t xml:space="preserve">tativamente a partire dalle </w:t>
      </w:r>
      <w:r w:rsidR="001577FA">
        <w:rPr>
          <w:rFonts w:eastAsia="Calibri" w:cstheme="minorHAnsi"/>
          <w:color w:val="000000"/>
          <w:sz w:val="24"/>
          <w:szCs w:val="24"/>
        </w:rPr>
        <w:t>14</w:t>
      </w:r>
      <w:r w:rsidR="007503CF">
        <w:rPr>
          <w:rFonts w:eastAsia="Calibri" w:cstheme="minorHAnsi"/>
          <w:color w:val="000000"/>
          <w:sz w:val="24"/>
          <w:szCs w:val="24"/>
        </w:rPr>
        <w:t>:</w:t>
      </w:r>
      <w:r w:rsidR="001577FA">
        <w:rPr>
          <w:rFonts w:eastAsia="Calibri" w:cstheme="minorHAnsi"/>
          <w:color w:val="000000"/>
          <w:sz w:val="24"/>
          <w:szCs w:val="24"/>
        </w:rPr>
        <w:t>3</w:t>
      </w:r>
      <w:r w:rsidRPr="001500E8">
        <w:rPr>
          <w:rFonts w:eastAsia="Calibri" w:cstheme="minorHAnsi"/>
          <w:color w:val="000000"/>
          <w:sz w:val="24"/>
          <w:szCs w:val="24"/>
        </w:rPr>
        <w:t>0. Alcune lezioni pomeridiane potranno essere tenute da docenti del Liceo A. Gatto, in sinergia con docenti dell’Università.</w:t>
      </w:r>
    </w:p>
    <w:p w:rsidR="0099291C" w:rsidRPr="0099291C" w:rsidRDefault="0099291C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9291C">
        <w:rPr>
          <w:rFonts w:eastAsia="Calibri" w:cstheme="minorHAnsi"/>
          <w:sz w:val="24"/>
          <w:szCs w:val="24"/>
        </w:rPr>
        <w:t>La frequenza ai corsi è obbligatoria ed è consentito un numero di assenze pari al 20% della quota oraria complessiva.</w:t>
      </w:r>
    </w:p>
    <w:p w:rsidR="0099291C" w:rsidRPr="0099291C" w:rsidRDefault="0099291C" w:rsidP="00F87A74">
      <w:pPr>
        <w:spacing w:after="0" w:line="240" w:lineRule="auto"/>
        <w:ind w:firstLine="357"/>
        <w:jc w:val="both"/>
        <w:rPr>
          <w:rFonts w:eastAsia="Calibri" w:cstheme="minorHAnsi"/>
          <w:sz w:val="24"/>
          <w:szCs w:val="24"/>
        </w:rPr>
      </w:pPr>
      <w:r w:rsidRPr="0099291C">
        <w:rPr>
          <w:rFonts w:eastAsia="Calibri" w:cstheme="minorHAnsi"/>
          <w:sz w:val="24"/>
          <w:szCs w:val="24"/>
        </w:rPr>
        <w:t>Il riparto delle ore è così strutturato:</w:t>
      </w:r>
    </w:p>
    <w:p w:rsidR="0099291C" w:rsidRPr="0099291C" w:rsidRDefault="0099291C" w:rsidP="00F87A74">
      <w:pPr>
        <w:spacing w:after="0" w:line="240" w:lineRule="auto"/>
        <w:ind w:firstLine="357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1130"/>
        <w:gridCol w:w="1130"/>
        <w:gridCol w:w="1285"/>
        <w:gridCol w:w="1359"/>
        <w:gridCol w:w="1075"/>
      </w:tblGrid>
      <w:tr w:rsidR="0099291C" w:rsidRPr="0099291C" w:rsidTr="00913C49">
        <w:trPr>
          <w:jc w:val="center"/>
        </w:trPr>
        <w:tc>
          <w:tcPr>
            <w:tcW w:w="3766" w:type="dxa"/>
            <w:shd w:val="clear" w:color="auto" w:fill="CCCCCC"/>
            <w:vAlign w:val="center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Riparto ore</w:t>
            </w:r>
          </w:p>
        </w:tc>
        <w:tc>
          <w:tcPr>
            <w:tcW w:w="1152" w:type="dxa"/>
            <w:shd w:val="clear" w:color="auto" w:fill="CCCCCC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1 anno</w:t>
            </w:r>
          </w:p>
        </w:tc>
        <w:tc>
          <w:tcPr>
            <w:tcW w:w="1152" w:type="dxa"/>
            <w:shd w:val="clear" w:color="auto" w:fill="CCCCCC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2 anno</w:t>
            </w:r>
          </w:p>
        </w:tc>
        <w:tc>
          <w:tcPr>
            <w:tcW w:w="1315" w:type="dxa"/>
            <w:shd w:val="clear" w:color="auto" w:fill="CCCCCC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3 anno</w:t>
            </w:r>
          </w:p>
        </w:tc>
        <w:tc>
          <w:tcPr>
            <w:tcW w:w="1393" w:type="dxa"/>
            <w:shd w:val="clear" w:color="auto" w:fill="CCCCCC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4 anno</w:t>
            </w:r>
          </w:p>
        </w:tc>
        <w:tc>
          <w:tcPr>
            <w:tcW w:w="1094" w:type="dxa"/>
            <w:shd w:val="clear" w:color="auto" w:fill="CCCCCC"/>
            <w:vAlign w:val="center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5 anno</w:t>
            </w:r>
          </w:p>
        </w:tc>
      </w:tr>
      <w:tr w:rsidR="0099291C" w:rsidRPr="0099291C" w:rsidTr="00913C49">
        <w:trPr>
          <w:jc w:val="center"/>
        </w:trPr>
        <w:tc>
          <w:tcPr>
            <w:tcW w:w="3766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Matematica e Letteratura Italiana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</w:tr>
      <w:tr w:rsidR="0099291C" w:rsidRPr="0099291C" w:rsidTr="00913C49">
        <w:trPr>
          <w:jc w:val="center"/>
        </w:trPr>
        <w:tc>
          <w:tcPr>
            <w:tcW w:w="3766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Matematica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393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99291C" w:rsidRPr="0099291C" w:rsidRDefault="004A0A0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</w:t>
            </w:r>
          </w:p>
        </w:tc>
      </w:tr>
      <w:tr w:rsidR="0099291C" w:rsidRPr="0099291C" w:rsidTr="00913C49">
        <w:trPr>
          <w:jc w:val="center"/>
        </w:trPr>
        <w:tc>
          <w:tcPr>
            <w:tcW w:w="3766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Fisica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</w:tr>
      <w:tr w:rsidR="0099291C" w:rsidRPr="0099291C" w:rsidTr="00913C49">
        <w:trPr>
          <w:jc w:val="center"/>
        </w:trPr>
        <w:tc>
          <w:tcPr>
            <w:tcW w:w="3766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Matematica e Filosofia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094" w:type="dxa"/>
          </w:tcPr>
          <w:p w:rsidR="0099291C" w:rsidRPr="0099291C" w:rsidRDefault="004A0A0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6</w:t>
            </w:r>
          </w:p>
        </w:tc>
      </w:tr>
      <w:tr w:rsidR="0099291C" w:rsidRPr="0099291C" w:rsidTr="00913C49">
        <w:trPr>
          <w:jc w:val="center"/>
        </w:trPr>
        <w:tc>
          <w:tcPr>
            <w:tcW w:w="3766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Logica</w:t>
            </w:r>
          </w:p>
        </w:tc>
        <w:tc>
          <w:tcPr>
            <w:tcW w:w="1152" w:type="dxa"/>
          </w:tcPr>
          <w:p w:rsidR="0099291C" w:rsidRPr="0099291C" w:rsidRDefault="000F1577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99291C" w:rsidRPr="0099291C" w:rsidRDefault="004A0A0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99291C" w:rsidRPr="0099291C" w:rsidRDefault="004A0A0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</w:tr>
      <w:tr w:rsidR="001577FA" w:rsidRPr="0099291C" w:rsidTr="00913C49">
        <w:trPr>
          <w:jc w:val="center"/>
        </w:trPr>
        <w:tc>
          <w:tcPr>
            <w:tcW w:w="3766" w:type="dxa"/>
          </w:tcPr>
          <w:p w:rsidR="001577FA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Matematica e Arte</w:t>
            </w:r>
          </w:p>
        </w:tc>
        <w:tc>
          <w:tcPr>
            <w:tcW w:w="1152" w:type="dxa"/>
          </w:tcPr>
          <w:p w:rsidR="001577FA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1577FA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1577FA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1577FA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1577FA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</w:tr>
      <w:tr w:rsidR="0099291C" w:rsidRPr="0099291C" w:rsidTr="00913C49">
        <w:trPr>
          <w:jc w:val="center"/>
        </w:trPr>
        <w:tc>
          <w:tcPr>
            <w:tcW w:w="3766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Storia della Matematica</w:t>
            </w:r>
          </w:p>
        </w:tc>
        <w:tc>
          <w:tcPr>
            <w:tcW w:w="1152" w:type="dxa"/>
          </w:tcPr>
          <w:p w:rsidR="0099291C" w:rsidRPr="0099291C" w:rsidRDefault="0096475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</w:tr>
      <w:tr w:rsidR="0099291C" w:rsidRPr="0099291C" w:rsidTr="00913C49">
        <w:trPr>
          <w:jc w:val="center"/>
        </w:trPr>
        <w:tc>
          <w:tcPr>
            <w:tcW w:w="3766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Matematica e Informatica</w:t>
            </w:r>
          </w:p>
        </w:tc>
        <w:tc>
          <w:tcPr>
            <w:tcW w:w="1152" w:type="dxa"/>
          </w:tcPr>
          <w:p w:rsidR="0099291C" w:rsidRPr="0099291C" w:rsidRDefault="0096475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99291C" w:rsidRPr="0099291C" w:rsidRDefault="004A0A0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</w:tr>
      <w:tr w:rsidR="0099291C" w:rsidRPr="0099291C" w:rsidTr="00913C49">
        <w:trPr>
          <w:jc w:val="center"/>
        </w:trPr>
        <w:tc>
          <w:tcPr>
            <w:tcW w:w="3766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Matematica e Scienze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99291C" w:rsidRPr="0099291C" w:rsidRDefault="004A0A0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</w:tr>
      <w:tr w:rsidR="0099291C" w:rsidRPr="0099291C" w:rsidTr="00913C49">
        <w:trPr>
          <w:jc w:val="center"/>
        </w:trPr>
        <w:tc>
          <w:tcPr>
            <w:tcW w:w="3766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152" w:type="dxa"/>
          </w:tcPr>
          <w:p w:rsidR="0099291C" w:rsidRPr="0099291C" w:rsidRDefault="0099291C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99291C">
              <w:rPr>
                <w:rFonts w:eastAsia="Calibri" w:cstheme="minorHAnsi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52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5</w:t>
            </w:r>
            <w:r w:rsidR="0099291C" w:rsidRPr="0099291C">
              <w:rPr>
                <w:rFonts w:eastAsia="Calibri" w:cstheme="minorHAns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99291C" w:rsidRPr="0099291C" w:rsidRDefault="001577FA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5</w:t>
            </w:r>
            <w:r w:rsidR="0099291C" w:rsidRPr="0099291C">
              <w:rPr>
                <w:rFonts w:eastAsia="Calibri" w:cstheme="minorHAns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:rsidR="0099291C" w:rsidRPr="0099291C" w:rsidRDefault="004A0A0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094" w:type="dxa"/>
          </w:tcPr>
          <w:p w:rsidR="0099291C" w:rsidRPr="0099291C" w:rsidRDefault="004A0A05" w:rsidP="00F87A74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54</w:t>
            </w:r>
          </w:p>
        </w:tc>
      </w:tr>
    </w:tbl>
    <w:p w:rsidR="0099291C" w:rsidRPr="0099291C" w:rsidRDefault="0099291C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291C" w:rsidRDefault="0099291C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9291C">
        <w:rPr>
          <w:rFonts w:eastAsia="Calibri" w:cstheme="minorHAnsi"/>
          <w:sz w:val="24"/>
          <w:szCs w:val="24"/>
        </w:rPr>
        <w:t>I contenuti specifici dei singoli corsi pomeridiani verranno individuati da una apposita commissione scientifica costituta da docenti del Dipartimento di Matematica dell’Università di Salerno e da docenti del Liceo Scientifico di Agropoli.</w:t>
      </w:r>
    </w:p>
    <w:p w:rsidR="007503CF" w:rsidRPr="0099291C" w:rsidRDefault="007503CF" w:rsidP="00F87A7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99291C" w:rsidRPr="0099291C" w:rsidRDefault="0099291C" w:rsidP="00F87A74">
      <w:pPr>
        <w:shd w:val="clear" w:color="auto" w:fill="FFFFFF"/>
        <w:spacing w:after="0" w:line="240" w:lineRule="auto"/>
        <w:ind w:right="-1"/>
        <w:jc w:val="both"/>
        <w:rPr>
          <w:rFonts w:eastAsia="Calibri" w:cstheme="minorHAnsi"/>
          <w:sz w:val="24"/>
          <w:szCs w:val="24"/>
        </w:rPr>
      </w:pPr>
      <w:r w:rsidRPr="0099291C">
        <w:rPr>
          <w:rFonts w:eastAsia="Calibri" w:cstheme="minorHAnsi"/>
          <w:b/>
          <w:sz w:val="24"/>
          <w:szCs w:val="24"/>
        </w:rPr>
        <w:t>Offerte culturali:</w:t>
      </w:r>
    </w:p>
    <w:p w:rsidR="0099291C" w:rsidRDefault="0099291C" w:rsidP="00F87A74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9291C">
        <w:rPr>
          <w:rFonts w:eastAsia="Calibri" w:cstheme="minorHAnsi"/>
          <w:sz w:val="24"/>
          <w:szCs w:val="24"/>
        </w:rPr>
        <w:t>G</w:t>
      </w:r>
      <w:r w:rsidR="004A0A05">
        <w:rPr>
          <w:rFonts w:eastAsia="Times New Roman" w:cstheme="minorHAnsi"/>
          <w:color w:val="000000"/>
          <w:sz w:val="24"/>
          <w:szCs w:val="24"/>
          <w:lang w:eastAsia="it-IT"/>
        </w:rPr>
        <w:t>li alunni che frequentano il Liceo M</w:t>
      </w:r>
      <w:r w:rsidRPr="0099291C">
        <w:rPr>
          <w:rFonts w:eastAsia="Times New Roman" w:cstheme="minorHAnsi"/>
          <w:color w:val="000000"/>
          <w:sz w:val="24"/>
          <w:szCs w:val="24"/>
          <w:lang w:eastAsia="it-IT"/>
        </w:rPr>
        <w:t>atematico avranno diritto a</w:t>
      </w:r>
      <w:r w:rsidR="001500E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crediti formativi decretati dal Dipartimento di Matematica dell’Università Salerno e a </w:t>
      </w:r>
      <w:r w:rsidRPr="0099291C">
        <w:rPr>
          <w:rFonts w:eastAsia="Times New Roman" w:cstheme="minorHAnsi"/>
          <w:color w:val="000000"/>
          <w:sz w:val="24"/>
          <w:szCs w:val="24"/>
          <w:lang w:eastAsia="it-IT"/>
        </w:rPr>
        <w:t>partecipare alle palestre di matematica invernale ed estiva organizzate dal Consorzio Universitario in collaborazione con l’UMI-CIIM (Unione Matematica Italiana) a Laceno nei periodi rispettivamente di febbraio e luglio di ogni anno.</w:t>
      </w:r>
    </w:p>
    <w:p w:rsidR="0050022B" w:rsidRPr="0099291C" w:rsidRDefault="0050022B" w:rsidP="00F87A74">
      <w:pPr>
        <w:shd w:val="clear" w:color="auto" w:fill="FFFFFF"/>
        <w:spacing w:after="0" w:line="240" w:lineRule="auto"/>
        <w:ind w:right="-1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99291C" w:rsidRPr="0099291C" w:rsidRDefault="0099291C" w:rsidP="00F87A7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99291C">
        <w:rPr>
          <w:rFonts w:eastAsia="Calibri" w:cstheme="minorHAnsi"/>
          <w:b/>
          <w:sz w:val="24"/>
          <w:szCs w:val="24"/>
        </w:rPr>
        <w:t>Costi per le famiglie</w:t>
      </w:r>
    </w:p>
    <w:p w:rsidR="0099291C" w:rsidRPr="0099291C" w:rsidRDefault="0099291C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9291C">
        <w:rPr>
          <w:rFonts w:eastAsia="Calibri" w:cstheme="minorHAnsi"/>
          <w:sz w:val="24"/>
          <w:szCs w:val="24"/>
        </w:rPr>
        <w:t>La partecipazione alla Scuola prevede da parte degli alunni, il ver</w:t>
      </w:r>
      <w:r w:rsidR="00355D55">
        <w:rPr>
          <w:rFonts w:eastAsia="Calibri" w:cstheme="minorHAnsi"/>
          <w:sz w:val="24"/>
          <w:szCs w:val="24"/>
        </w:rPr>
        <w:t>samento di un contributo annuale</w:t>
      </w:r>
      <w:r w:rsidRPr="0099291C">
        <w:rPr>
          <w:rFonts w:eastAsia="Calibri" w:cstheme="minorHAnsi"/>
          <w:sz w:val="24"/>
          <w:szCs w:val="24"/>
        </w:rPr>
        <w:t xml:space="preserve"> pari a:</w:t>
      </w:r>
    </w:p>
    <w:p w:rsidR="0099291C" w:rsidRPr="0099291C" w:rsidRDefault="00355D55" w:rsidP="00F87A7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€ 230</w:t>
      </w:r>
      <w:r w:rsidR="00964755">
        <w:rPr>
          <w:rFonts w:eastAsia="Calibri" w:cstheme="minorHAnsi"/>
          <w:sz w:val="24"/>
          <w:szCs w:val="24"/>
        </w:rPr>
        <w:t>,00</w:t>
      </w:r>
      <w:r w:rsidR="0099291C" w:rsidRPr="0099291C">
        <w:rPr>
          <w:rFonts w:eastAsia="Calibri" w:cstheme="minorHAnsi"/>
          <w:sz w:val="24"/>
          <w:szCs w:val="24"/>
        </w:rPr>
        <w:t xml:space="preserve"> per il I anno </w:t>
      </w:r>
      <w:r w:rsidR="0099291C" w:rsidRPr="0099291C">
        <w:rPr>
          <w:rFonts w:eastAsia="Calibri" w:cstheme="minorHAnsi"/>
          <w:sz w:val="24"/>
          <w:szCs w:val="24"/>
        </w:rPr>
        <w:tab/>
      </w:r>
      <w:r w:rsidR="0099291C" w:rsidRPr="0099291C">
        <w:rPr>
          <w:rFonts w:eastAsia="Calibri" w:cstheme="minorHAnsi"/>
          <w:sz w:val="24"/>
          <w:szCs w:val="24"/>
        </w:rPr>
        <w:tab/>
      </w:r>
    </w:p>
    <w:p w:rsidR="0099291C" w:rsidRPr="0099291C" w:rsidRDefault="001500E8" w:rsidP="00F87A7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€ </w:t>
      </w:r>
      <w:r w:rsidR="00355D55">
        <w:rPr>
          <w:rFonts w:eastAsia="Calibri" w:cstheme="minorHAnsi"/>
          <w:sz w:val="24"/>
          <w:szCs w:val="24"/>
        </w:rPr>
        <w:t>2</w:t>
      </w:r>
      <w:r>
        <w:rPr>
          <w:rFonts w:eastAsia="Calibri" w:cstheme="minorHAnsi"/>
          <w:sz w:val="24"/>
          <w:szCs w:val="24"/>
        </w:rPr>
        <w:t>30</w:t>
      </w:r>
      <w:r w:rsidR="00355D55">
        <w:rPr>
          <w:rFonts w:eastAsia="Calibri" w:cstheme="minorHAnsi"/>
          <w:sz w:val="24"/>
          <w:szCs w:val="24"/>
        </w:rPr>
        <w:t>,00 per il II anno</w:t>
      </w:r>
      <w:r w:rsidR="00355D55">
        <w:rPr>
          <w:rFonts w:eastAsia="Calibri" w:cstheme="minorHAnsi"/>
          <w:sz w:val="24"/>
          <w:szCs w:val="24"/>
        </w:rPr>
        <w:tab/>
        <w:t xml:space="preserve"> </w:t>
      </w:r>
    </w:p>
    <w:p w:rsidR="0099291C" w:rsidRPr="0099291C" w:rsidRDefault="00355D55" w:rsidP="00F87A7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€ 24</w:t>
      </w:r>
      <w:r w:rsidR="001500E8">
        <w:rPr>
          <w:rFonts w:eastAsia="Calibri" w:cstheme="minorHAnsi"/>
          <w:sz w:val="24"/>
          <w:szCs w:val="24"/>
        </w:rPr>
        <w:t>5</w:t>
      </w:r>
      <w:r w:rsidR="0099291C" w:rsidRPr="0099291C">
        <w:rPr>
          <w:rFonts w:eastAsia="Calibri" w:cstheme="minorHAnsi"/>
          <w:sz w:val="24"/>
          <w:szCs w:val="24"/>
        </w:rPr>
        <w:t xml:space="preserve">,00 per il III anno </w:t>
      </w:r>
      <w:r w:rsidR="0099291C" w:rsidRPr="0099291C">
        <w:rPr>
          <w:rFonts w:eastAsia="Calibri" w:cstheme="minorHAnsi"/>
          <w:sz w:val="24"/>
          <w:szCs w:val="24"/>
        </w:rPr>
        <w:tab/>
      </w:r>
    </w:p>
    <w:p w:rsidR="0099291C" w:rsidRPr="0099291C" w:rsidRDefault="00355D55" w:rsidP="00F87A7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€ 24</w:t>
      </w:r>
      <w:r w:rsidR="0099291C" w:rsidRPr="0099291C">
        <w:rPr>
          <w:rFonts w:eastAsia="Calibri" w:cstheme="minorHAnsi"/>
          <w:sz w:val="24"/>
          <w:szCs w:val="24"/>
        </w:rPr>
        <w:t>5</w:t>
      </w:r>
      <w:r>
        <w:rPr>
          <w:rFonts w:eastAsia="Calibri" w:cstheme="minorHAnsi"/>
          <w:sz w:val="24"/>
          <w:szCs w:val="24"/>
        </w:rPr>
        <w:t>,00</w:t>
      </w:r>
      <w:r w:rsidR="0099291C" w:rsidRPr="0099291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per il IV anno</w:t>
      </w:r>
      <w:r>
        <w:rPr>
          <w:rFonts w:eastAsia="Calibri" w:cstheme="minorHAnsi"/>
          <w:sz w:val="24"/>
          <w:szCs w:val="24"/>
        </w:rPr>
        <w:tab/>
        <w:t xml:space="preserve"> </w:t>
      </w:r>
      <w:r>
        <w:rPr>
          <w:rFonts w:eastAsia="Calibri" w:cstheme="minorHAnsi"/>
          <w:sz w:val="24"/>
          <w:szCs w:val="24"/>
        </w:rPr>
        <w:tab/>
      </w:r>
    </w:p>
    <w:p w:rsidR="0099291C" w:rsidRPr="0099291C" w:rsidRDefault="00355D55" w:rsidP="00F87A7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€ 24</w:t>
      </w:r>
      <w:r w:rsidR="0099291C" w:rsidRPr="0099291C">
        <w:rPr>
          <w:rFonts w:eastAsia="Calibri" w:cstheme="minorHAnsi"/>
          <w:sz w:val="24"/>
          <w:szCs w:val="24"/>
        </w:rPr>
        <w:t>5 per il V an</w:t>
      </w:r>
      <w:r>
        <w:rPr>
          <w:rFonts w:eastAsia="Calibri" w:cstheme="minorHAnsi"/>
          <w:sz w:val="24"/>
          <w:szCs w:val="24"/>
        </w:rPr>
        <w:t xml:space="preserve">no 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</w:p>
    <w:p w:rsidR="0099291C" w:rsidRDefault="0099291C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9291C">
        <w:rPr>
          <w:rFonts w:eastAsia="Calibri" w:cstheme="minorHAnsi"/>
          <w:sz w:val="24"/>
          <w:szCs w:val="24"/>
        </w:rPr>
        <w:t>in aggiunta alle tasse scolastiche di iscrizione al Liceo.</w:t>
      </w:r>
    </w:p>
    <w:p w:rsidR="001500E8" w:rsidRPr="0099291C" w:rsidRDefault="001500E8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Le famiglie degli alunni </w:t>
      </w:r>
      <w:r w:rsidR="00380B4C">
        <w:rPr>
          <w:rFonts w:eastAsia="Calibri" w:cstheme="minorHAnsi"/>
          <w:sz w:val="24"/>
          <w:szCs w:val="24"/>
        </w:rPr>
        <w:t>che risulteranno meritevoli di frequentare il Liceo Mat</w:t>
      </w:r>
      <w:r w:rsidR="007503CF">
        <w:rPr>
          <w:rFonts w:eastAsia="Calibri" w:cstheme="minorHAnsi"/>
          <w:sz w:val="24"/>
          <w:szCs w:val="24"/>
        </w:rPr>
        <w:t>ematico verseranno sul conto</w:t>
      </w:r>
      <w:r w:rsidR="004A0A05">
        <w:rPr>
          <w:rFonts w:eastAsia="Calibri" w:cstheme="minorHAnsi"/>
          <w:sz w:val="24"/>
          <w:szCs w:val="24"/>
        </w:rPr>
        <w:t xml:space="preserve"> </w:t>
      </w:r>
      <w:r w:rsidR="007503CF">
        <w:rPr>
          <w:rFonts w:eastAsia="Calibri" w:cstheme="minorHAnsi"/>
          <w:sz w:val="24"/>
          <w:szCs w:val="24"/>
        </w:rPr>
        <w:t xml:space="preserve">della scuola </w:t>
      </w:r>
      <w:r w:rsidR="00380B4C">
        <w:rPr>
          <w:rFonts w:eastAsia="Calibri" w:cstheme="minorHAnsi"/>
          <w:sz w:val="24"/>
          <w:szCs w:val="24"/>
        </w:rPr>
        <w:t>la prima trance pari ai due terzi della quota, prima dell</w:t>
      </w:r>
      <w:r w:rsidR="007503CF">
        <w:rPr>
          <w:rFonts w:eastAsia="Calibri" w:cstheme="minorHAnsi"/>
          <w:sz w:val="24"/>
          <w:szCs w:val="24"/>
        </w:rPr>
        <w:t xml:space="preserve">’inizio delle lezioni di </w:t>
      </w:r>
      <w:r w:rsidR="00375DFE">
        <w:rPr>
          <w:rFonts w:eastAsia="Calibri" w:cstheme="minorHAnsi"/>
          <w:sz w:val="24"/>
          <w:szCs w:val="24"/>
        </w:rPr>
        <w:t>otto</w:t>
      </w:r>
      <w:r w:rsidR="007503CF">
        <w:rPr>
          <w:rFonts w:eastAsia="Calibri" w:cstheme="minorHAnsi"/>
          <w:sz w:val="24"/>
          <w:szCs w:val="24"/>
        </w:rPr>
        <w:t>bre</w:t>
      </w:r>
      <w:r w:rsidR="00380B4C">
        <w:rPr>
          <w:rFonts w:eastAsia="Calibri" w:cstheme="minorHAnsi"/>
          <w:sz w:val="24"/>
          <w:szCs w:val="24"/>
        </w:rPr>
        <w:t xml:space="preserve"> e</w:t>
      </w:r>
      <w:r w:rsidR="007503CF">
        <w:rPr>
          <w:rFonts w:eastAsia="Calibri" w:cstheme="minorHAnsi"/>
          <w:sz w:val="24"/>
          <w:szCs w:val="24"/>
        </w:rPr>
        <w:t>d</w:t>
      </w:r>
      <w:r w:rsidR="00380B4C">
        <w:rPr>
          <w:rFonts w:eastAsia="Calibri" w:cstheme="minorHAnsi"/>
          <w:sz w:val="24"/>
          <w:szCs w:val="24"/>
        </w:rPr>
        <w:t xml:space="preserve"> il sa</w:t>
      </w:r>
      <w:r w:rsidR="0050022B">
        <w:rPr>
          <w:rFonts w:eastAsia="Calibri" w:cstheme="minorHAnsi"/>
          <w:sz w:val="24"/>
          <w:szCs w:val="24"/>
        </w:rPr>
        <w:t>ldo entro il 31 dicembre.</w:t>
      </w:r>
      <w:r w:rsidR="004A0A05">
        <w:rPr>
          <w:rFonts w:eastAsia="Calibri" w:cstheme="minorHAnsi"/>
          <w:sz w:val="24"/>
          <w:szCs w:val="24"/>
        </w:rPr>
        <w:t xml:space="preserve"> </w:t>
      </w:r>
      <w:r w:rsidR="0050022B">
        <w:rPr>
          <w:rFonts w:eastAsia="Calibri" w:cstheme="minorHAnsi"/>
          <w:sz w:val="24"/>
          <w:szCs w:val="24"/>
        </w:rPr>
        <w:t xml:space="preserve">I </w:t>
      </w:r>
      <w:r w:rsidR="007503CF">
        <w:rPr>
          <w:rFonts w:eastAsia="Calibri" w:cstheme="minorHAnsi"/>
          <w:sz w:val="24"/>
          <w:szCs w:val="24"/>
        </w:rPr>
        <w:t>rinunciatari non av</w:t>
      </w:r>
      <w:r w:rsidR="00053F1F">
        <w:rPr>
          <w:rFonts w:eastAsia="Calibri" w:cstheme="minorHAnsi"/>
          <w:sz w:val="24"/>
          <w:szCs w:val="24"/>
        </w:rPr>
        <w:t>ranno diritto al rimborso.</w:t>
      </w:r>
    </w:p>
    <w:p w:rsidR="0099291C" w:rsidRPr="0099291C" w:rsidRDefault="0099291C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9291C">
        <w:rPr>
          <w:rFonts w:eastAsia="Calibri" w:cstheme="minorHAnsi"/>
          <w:sz w:val="24"/>
          <w:szCs w:val="24"/>
        </w:rPr>
        <w:t xml:space="preserve">La quota di partecipazione è gratuita per </w:t>
      </w:r>
      <w:r w:rsidR="00375DFE" w:rsidRPr="0099291C">
        <w:rPr>
          <w:rFonts w:eastAsia="Calibri" w:cstheme="minorHAnsi"/>
          <w:sz w:val="24"/>
          <w:szCs w:val="24"/>
        </w:rPr>
        <w:t>due alunni</w:t>
      </w:r>
      <w:r w:rsidRPr="0099291C">
        <w:rPr>
          <w:rFonts w:eastAsia="Calibri" w:cstheme="minorHAnsi"/>
          <w:sz w:val="24"/>
          <w:szCs w:val="24"/>
        </w:rPr>
        <w:t xml:space="preserve"> che, essendo in possesso dei requisiti richiesti per l’ammissione, presentano </w:t>
      </w:r>
      <w:r w:rsidR="00A728C7" w:rsidRPr="0099291C">
        <w:rPr>
          <w:rFonts w:eastAsia="Calibri" w:cstheme="minorHAnsi"/>
          <w:sz w:val="24"/>
          <w:szCs w:val="24"/>
        </w:rPr>
        <w:t>un reddito</w:t>
      </w:r>
      <w:r w:rsidRPr="0099291C">
        <w:rPr>
          <w:rFonts w:eastAsia="Calibri" w:cstheme="minorHAnsi"/>
          <w:sz w:val="24"/>
          <w:szCs w:val="24"/>
        </w:rPr>
        <w:t xml:space="preserve"> familiare</w:t>
      </w:r>
      <w:r w:rsidR="004A0A05">
        <w:rPr>
          <w:rFonts w:eastAsia="Calibri" w:cstheme="minorHAnsi"/>
          <w:sz w:val="24"/>
          <w:szCs w:val="24"/>
        </w:rPr>
        <w:t xml:space="preserve"> annuo accertato  inferiore ad e</w:t>
      </w:r>
      <w:r w:rsidRPr="0099291C">
        <w:rPr>
          <w:rFonts w:eastAsia="Calibri" w:cstheme="minorHAnsi"/>
          <w:sz w:val="24"/>
          <w:szCs w:val="24"/>
        </w:rPr>
        <w:t>uro 20.000 (ventimila/00).</w:t>
      </w:r>
    </w:p>
    <w:p w:rsidR="0099291C" w:rsidRDefault="0099291C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9291C">
        <w:rPr>
          <w:rFonts w:eastAsia="Calibri" w:cstheme="minorHAnsi"/>
          <w:sz w:val="24"/>
          <w:szCs w:val="24"/>
        </w:rPr>
        <w:lastRenderedPageBreak/>
        <w:t>L’Istituto si riserva l’accertamento della situazione reddituale della famiglia di ogni singolo alunno che faccia richiesta di tale agevolazione.</w:t>
      </w:r>
    </w:p>
    <w:p w:rsidR="00046148" w:rsidRDefault="00046148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46148" w:rsidRDefault="00046148" w:rsidP="00F87A74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Per informazioni rivolgersi alla prof.ssa Aliberti Tiziana, responsabile del progetto, anche con </w:t>
      </w:r>
      <w:proofErr w:type="gramStart"/>
      <w:r>
        <w:rPr>
          <w:rFonts w:eastAsia="Calibri" w:cstheme="minorHAnsi"/>
          <w:sz w:val="24"/>
          <w:szCs w:val="24"/>
        </w:rPr>
        <w:t>email</w:t>
      </w:r>
      <w:proofErr w:type="gramEnd"/>
      <w:r>
        <w:rPr>
          <w:rFonts w:eastAsia="Calibri" w:cstheme="minorHAnsi"/>
          <w:sz w:val="24"/>
          <w:szCs w:val="24"/>
        </w:rPr>
        <w:t xml:space="preserve"> all’indirizzo </w:t>
      </w:r>
      <w:hyperlink r:id="rId6" w:history="1">
        <w:r w:rsidRPr="000512D1">
          <w:rPr>
            <w:rStyle w:val="Collegamentoipertestuale"/>
            <w:rFonts w:eastAsia="Calibri" w:cstheme="minorHAnsi"/>
            <w:i/>
            <w:sz w:val="24"/>
            <w:szCs w:val="24"/>
          </w:rPr>
          <w:t>liceomatematico@liceogatto.it</w:t>
        </w:r>
      </w:hyperlink>
      <w:r>
        <w:rPr>
          <w:rFonts w:eastAsia="Calibri" w:cstheme="minorHAnsi"/>
          <w:i/>
          <w:sz w:val="24"/>
          <w:szCs w:val="24"/>
        </w:rPr>
        <w:t>.</w:t>
      </w:r>
    </w:p>
    <w:p w:rsidR="00046148" w:rsidRPr="00046148" w:rsidRDefault="00046148" w:rsidP="00F87A74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:rsidR="0050022B" w:rsidRDefault="004A0A05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75DFE">
        <w:rPr>
          <w:rFonts w:eastAsia="Calibri" w:cstheme="minorHAnsi"/>
          <w:sz w:val="24"/>
          <w:szCs w:val="24"/>
        </w:rPr>
        <w:t xml:space="preserve">LA </w:t>
      </w:r>
      <w:r w:rsidR="0050022B">
        <w:rPr>
          <w:rFonts w:eastAsia="Calibri" w:cstheme="minorHAnsi"/>
          <w:sz w:val="24"/>
          <w:szCs w:val="24"/>
        </w:rPr>
        <w:t>DIRIGENTE SCOLASTIC</w:t>
      </w:r>
      <w:r w:rsidR="00375DFE">
        <w:rPr>
          <w:rFonts w:eastAsia="Calibri" w:cstheme="minorHAnsi"/>
          <w:sz w:val="24"/>
          <w:szCs w:val="24"/>
        </w:rPr>
        <w:t>A</w:t>
      </w:r>
    </w:p>
    <w:p w:rsidR="004A0A05" w:rsidRDefault="004A0A05" w:rsidP="004A0A05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375DFE">
        <w:rPr>
          <w:rFonts w:eastAsia="Calibri" w:cstheme="minorHAnsi"/>
          <w:sz w:val="24"/>
          <w:szCs w:val="24"/>
        </w:rPr>
        <w:t>Dott.ssa Anna Vassallo</w:t>
      </w:r>
    </w:p>
    <w:p w:rsidR="004A0A05" w:rsidRDefault="004A0A05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46148" w:rsidRDefault="00046148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coordinatrice</w:t>
      </w:r>
    </w:p>
    <w:p w:rsidR="00046148" w:rsidRDefault="001254B5" w:rsidP="00F87A7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Prof.ssa </w:t>
      </w:r>
      <w:r w:rsidR="00046148">
        <w:rPr>
          <w:rFonts w:eastAsia="Calibri" w:cstheme="minorHAnsi"/>
          <w:sz w:val="24"/>
          <w:szCs w:val="24"/>
        </w:rPr>
        <w:t>Tiziana</w:t>
      </w:r>
      <w:r>
        <w:rPr>
          <w:rFonts w:eastAsia="Calibri" w:cstheme="minorHAnsi"/>
          <w:sz w:val="24"/>
          <w:szCs w:val="24"/>
        </w:rPr>
        <w:t xml:space="preserve"> Aliberti</w:t>
      </w:r>
    </w:p>
    <w:sectPr w:rsidR="00046148" w:rsidSect="00420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7A8C"/>
    <w:multiLevelType w:val="hybridMultilevel"/>
    <w:tmpl w:val="36663D8A"/>
    <w:lvl w:ilvl="0" w:tplc="0410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705B1BF1"/>
    <w:multiLevelType w:val="hybridMultilevel"/>
    <w:tmpl w:val="25848374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F1"/>
    <w:rsid w:val="000356BB"/>
    <w:rsid w:val="0004126B"/>
    <w:rsid w:val="00046148"/>
    <w:rsid w:val="00053F1F"/>
    <w:rsid w:val="000F1577"/>
    <w:rsid w:val="001254B5"/>
    <w:rsid w:val="00136167"/>
    <w:rsid w:val="001500E8"/>
    <w:rsid w:val="001577FA"/>
    <w:rsid w:val="001749F1"/>
    <w:rsid w:val="0017714C"/>
    <w:rsid w:val="00296682"/>
    <w:rsid w:val="00355D55"/>
    <w:rsid w:val="00375DFE"/>
    <w:rsid w:val="00380B4C"/>
    <w:rsid w:val="00420F86"/>
    <w:rsid w:val="004764F8"/>
    <w:rsid w:val="004A0A05"/>
    <w:rsid w:val="0050022B"/>
    <w:rsid w:val="00562A66"/>
    <w:rsid w:val="006A1D8D"/>
    <w:rsid w:val="007503CF"/>
    <w:rsid w:val="008B7059"/>
    <w:rsid w:val="008D1ABA"/>
    <w:rsid w:val="00964755"/>
    <w:rsid w:val="0099291C"/>
    <w:rsid w:val="00A728C7"/>
    <w:rsid w:val="00B40B60"/>
    <w:rsid w:val="00C61801"/>
    <w:rsid w:val="00D36D46"/>
    <w:rsid w:val="00E62D52"/>
    <w:rsid w:val="00E72C74"/>
    <w:rsid w:val="00E91B71"/>
    <w:rsid w:val="00F53DC3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A5C9"/>
  <w15:docId w15:val="{0544B74D-731C-4815-B214-83AAB0C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6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ceomatematico@liceogat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3A91-3BE4-4B4F-A411-79BD0693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Liceo Alfonso Gatto Agropoli</cp:lastModifiedBy>
  <cp:revision>7</cp:revision>
  <cp:lastPrinted>2015-09-09T08:39:00Z</cp:lastPrinted>
  <dcterms:created xsi:type="dcterms:W3CDTF">2019-09-23T18:23:00Z</dcterms:created>
  <dcterms:modified xsi:type="dcterms:W3CDTF">2019-10-03T20:04:00Z</dcterms:modified>
</cp:coreProperties>
</file>